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 de 1107 de 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DIEGO FERNANDO HURTADO SUAREZ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1.143.958.281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9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 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PRIMERO: PRORROGAR el plazo de ejecución del Contrato de Prestación de Servicios No. 4162.010.26.1.1107-2026, suscrito con el/la señor (a) DIEGO FERNANDO HURTADO SUAREZ hasta el 30 de junio del 2026. SEGUNDO: ADICIONAR el CONTRATO PRESTACIÓN DE SERVICIOS No. 4162.010.26.1.1107-2026 en la suma de CUATRO MILLONES QUINIENTOS CUARENTA Y DOS MIL PESOS M/CTE ($4.542.000) TERCERO: MODIFICAR la cláusula segunda del Contrato de Prestación de Servicios No. 4162.010.26.1.1107-2026 en cuanto al Valor y Forma de pago la cual quedará así: CLÁUSULA SEGUNDA. VALOR Y FORMA DE PAGO: El valor total del contrato, incluida la presente adición, es de TRECE MILLONES SEISCIENTOS VEINTISÉIS MIL PESOS M/CTE ($13.626.000). El Distrito de Santiago de Cali pagará el valor de la adición en DOS (2) CUOTAS cada una por valor de DOS MILLONES DOSCIENTOS SETENTA Y UN MIL PESOS M/CTE ($2.271.000)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Por la suma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QUINIENTOS CUARENTA Y DOS MIL PESOS M/CTE ($4.542.000)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Hasta el 30 de junio de 2026.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13.626.000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$9.084.000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1081812597</w:t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2" w:lineRule="auto"/>
              <w:ind w:left="720" w:right="65" w:hanging="72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288534198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2" w:lineRule="auto"/>
              <w:ind w:right="1508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07/05/2026    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Abril/2026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 El contratista seguridad social de abril 2026 para el pago de esta cuenta según el decreto 1273 de 23/07/2018 que permite afectar la cancelación mes vencido de la seguridad social. Se compromete a pagar la seguridad social del mes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4162.010.26.1.1107-2026</w:t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y organizar el desarrollo de las acciones para atención del programa a través de las jornadas en campo tales como eventos, actividades lúdico pedagógicas de deporte, recreación y actividad física, con población asignada; Afros, Indígenas, Recicladores, Intramurales, LGTBTIQ+, Tradicionalmente excluidos, Victimas del conflicto, Población ARN;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apoyó el en desarrollo de las jornadas del programa Poblaciones y Etnias, elaborando y entregando el cronograma de actividades del mes de mayo para la prestación de servicio de la población intramural joven, adulta y persona mayor cautiva en la Cárcel Villahermosa – comuna 12 y del Centro de Aislamiento Transitorio San Nicolás - comuna 3, registrando de manera completa y organizada., responsables, tiempos estimados y seguimiento de las acciones programadas.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con poblaciones en riesgo social: Afros, indígenas, Recicladores, Intramurales, LGTBTIQ+, Tradicionalmente excluidos, Víctimas del conflicto, Población ARN;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durante este periodo, no fué requerido para desarrollar actividades vinculadas al cumplimiento de la obligación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asistió a la jornada “Misión Formarnos” convocada en el marco del programa Poblaciones y Etnias con todo el equipo de trabajo a cargo de la atención de las diferentes líneas poblacionales en situación de riesgo, en la que se dieron directrices técnicas, metodológicas y psicosociales para fortalecer los procesos de intervención en campo y diligenciamiento oportuno y adecuado de los formatos requeridos desde Gestión de Calidad. Este espacio se realizó a través de actividades dinámicas y vivenciales. Se realizó espacio de adalides y recomendaciones desde la coordinación general para mantener el rango de cumplimento positivo del programa.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 en especial las relacionadas a las líneas poblacionales Afros, Indígenas, Recicladores, Intramurales, LGTBTIQ+, Tradicionalmente excluidos, Víctimas del conflicto, Población ARN.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brindó apoyo en las actividades operativas y administrativas requeridas por la Secretaría del Deporte y la Recreación, cargando de manera oportuna los formatos del área de Sistema de Gestión de Calidad al drive asignado para tal fin, dando cumplimiento a los objetivos trazados desde el programa Poblaciones y Etnia para la atención de la línea poblacional Intramurales.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apoyó en el evento o jornada en representación de la Secretaría del Deporte y la Recreación, en jornada lúdico-pedagógica deportiva con enfoque psicosocial, dirigida a adolescentes y jóvenes vinculados al Sistema de Responsabilidad Penal de Adolescentes bajo modalidades no privativas de la libertad y atendidos en la Fundación Hogares Claret. Esta jornada estuvo orientada a la promoción del bienestar físico, la inclusión social y el fortalecimiento de competencias ciudadanas.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https://drive.google.com/drive/folders/12BqqSij5ZLImm4q6cJrRBxEb4wseOywW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" w:right="18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8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8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 25/may/2026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folders/12BqqSij5ZLImm4q6cJrRBxEb4wseOywW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o+Z1L3uRpaKKTs6gOS4FwWm6OQ==">CgMxLjA4AHIhMU1YeWQ2N3ZPZ2l4bnJlb19IUUZaRUdHUkVlRENabW5U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